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1"/>
        <w:gridCol w:w="4060"/>
      </w:tblGrid>
      <w:tr w:rsidR="009D0A1D" w:rsidRPr="005420D6" w14:paraId="045BB6EE" w14:textId="77777777" w:rsidTr="00F37105">
        <w:tc>
          <w:tcPr>
            <w:tcW w:w="4701" w:type="dxa"/>
          </w:tcPr>
          <w:p w14:paraId="2AEA31F6" w14:textId="77777777" w:rsidR="009D0A1D" w:rsidRPr="00BD2C7B" w:rsidRDefault="009D0A1D" w:rsidP="001030F0">
            <w:pPr>
              <w:pStyle w:val="Header"/>
              <w:spacing w:before="120" w:after="120" w:line="276" w:lineRule="auto"/>
              <w:jc w:val="both"/>
              <w:rPr>
                <w:bCs/>
              </w:rPr>
            </w:pPr>
            <w:r w:rsidRPr="00BD2C7B">
              <w:rPr>
                <w:rFonts w:ascii="Calibri" w:hAnsi="Calibri" w:cs="Calibri"/>
                <w:b/>
                <w:snapToGrid w:val="0"/>
              </w:rPr>
              <w:t>Department: Listing</w:t>
            </w:r>
          </w:p>
        </w:tc>
        <w:tc>
          <w:tcPr>
            <w:tcW w:w="4060" w:type="dxa"/>
          </w:tcPr>
          <w:p w14:paraId="758B8434" w14:textId="43830E70" w:rsidR="009D0A1D" w:rsidRPr="005420D6" w:rsidRDefault="009D0A1D" w:rsidP="001030F0">
            <w:pPr>
              <w:pStyle w:val="Header"/>
              <w:spacing w:before="120" w:after="120" w:line="276" w:lineRule="auto"/>
              <w:jc w:val="both"/>
              <w:rPr>
                <w:rFonts w:ascii="Calibri" w:hAnsi="Calibri" w:cs="Calibri"/>
              </w:rPr>
            </w:pPr>
            <w:r w:rsidRPr="005420D6">
              <w:rPr>
                <w:rFonts w:ascii="Calibri" w:hAnsi="Calibri" w:cs="Calibri"/>
                <w:b/>
                <w:snapToGrid w:val="0"/>
              </w:rPr>
              <w:t xml:space="preserve">Segment: </w:t>
            </w:r>
            <w:r w:rsidR="00256AC4">
              <w:rPr>
                <w:rFonts w:ascii="Calibri" w:hAnsi="Calibri" w:cs="Calibri"/>
                <w:b/>
                <w:snapToGrid w:val="0"/>
              </w:rPr>
              <w:t>Capital Market</w:t>
            </w:r>
          </w:p>
        </w:tc>
      </w:tr>
      <w:tr w:rsidR="009D0A1D" w:rsidRPr="005420D6" w14:paraId="2F1964C0" w14:textId="77777777" w:rsidTr="00F37105">
        <w:tc>
          <w:tcPr>
            <w:tcW w:w="4701" w:type="dxa"/>
          </w:tcPr>
          <w:p w14:paraId="4D857BA3" w14:textId="33ACFF3E" w:rsidR="009D0A1D" w:rsidRPr="00BD2C7B" w:rsidRDefault="009D0A1D" w:rsidP="001030F0">
            <w:pPr>
              <w:spacing w:before="120" w:after="120" w:line="276" w:lineRule="auto"/>
              <w:jc w:val="both"/>
              <w:textAlignment w:val="top"/>
              <w:rPr>
                <w:rFonts w:ascii="Calibri" w:hAnsi="Calibri" w:cs="Calibri"/>
                <w:bCs/>
                <w:kern w:val="36"/>
                <w:sz w:val="22"/>
                <w:szCs w:val="22"/>
              </w:rPr>
            </w:pPr>
            <w:r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Circular No: MSE/LIST/CIR/202</w:t>
            </w:r>
            <w:r w:rsidR="00C555D1"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r w:rsidR="008F38BE"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A40C37"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4060" w:type="dxa"/>
          </w:tcPr>
          <w:p w14:paraId="14E4F861" w14:textId="132DFA65" w:rsidR="009D0A1D" w:rsidRPr="005420D6" w:rsidRDefault="009D0A1D" w:rsidP="001030F0">
            <w:pPr>
              <w:spacing w:before="120" w:after="120" w:line="276" w:lineRule="auto"/>
              <w:jc w:val="both"/>
              <w:textAlignment w:val="top"/>
              <w:rPr>
                <w:rFonts w:ascii="Calibri" w:hAnsi="Calibri" w:cs="Calibri"/>
                <w:bCs/>
                <w:color w:val="000000"/>
                <w:kern w:val="36"/>
                <w:sz w:val="22"/>
                <w:szCs w:val="22"/>
              </w:rPr>
            </w:pPr>
            <w:r w:rsidRPr="005420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Date: </w:t>
            </w:r>
            <w:r w:rsidR="00302D03">
              <w:rPr>
                <w:rFonts w:ascii="Calibri" w:hAnsi="Calibri" w:cs="Calibri"/>
                <w:b/>
                <w:bCs/>
                <w:sz w:val="22"/>
                <w:szCs w:val="22"/>
              </w:rPr>
              <w:t>Ju</w:t>
            </w:r>
            <w:r w:rsidR="00B23B4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ly </w:t>
            </w:r>
            <w:r w:rsidR="00A40C37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  <w:r w:rsidRPr="0053409E">
              <w:rPr>
                <w:rFonts w:ascii="Calibri" w:hAnsi="Calibri" w:cs="Calibri"/>
                <w:b/>
                <w:bCs/>
                <w:sz w:val="22"/>
                <w:szCs w:val="22"/>
              </w:rPr>
              <w:t>,</w:t>
            </w:r>
            <w:r w:rsidRPr="005420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202</w:t>
            </w:r>
            <w:r w:rsidR="00463B11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</w:tbl>
    <w:p w14:paraId="55399033" w14:textId="035F12B2" w:rsidR="00EC43C5" w:rsidRDefault="00642717" w:rsidP="00642717">
      <w:pPr>
        <w:tabs>
          <w:tab w:val="left" w:pos="3645"/>
        </w:tabs>
      </w:pPr>
      <w:r>
        <w:tab/>
      </w:r>
    </w:p>
    <w:p w14:paraId="567215EE" w14:textId="1FEEB380" w:rsidR="00EC43C5" w:rsidRDefault="00EC43C5" w:rsidP="00EC43C5">
      <w:pPr>
        <w:tabs>
          <w:tab w:val="left" w:pos="6360"/>
        </w:tabs>
      </w:pPr>
    </w:p>
    <w:p w14:paraId="682E5558" w14:textId="77777777" w:rsidR="009138FD" w:rsidRDefault="009138FD" w:rsidP="00B42CCE">
      <w:pPr>
        <w:pBdr>
          <w:top w:val="single" w:sz="4" w:space="1" w:color="auto"/>
          <w:bottom w:val="single" w:sz="4" w:space="1" w:color="auto"/>
        </w:pBdr>
        <w:tabs>
          <w:tab w:val="left" w:pos="6360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E8EDD55" w14:textId="23E2AE67" w:rsidR="0087661C" w:rsidRPr="00B23B4D" w:rsidRDefault="00EC43C5" w:rsidP="0087661C">
      <w:pPr>
        <w:pBdr>
          <w:top w:val="single" w:sz="4" w:space="1" w:color="auto"/>
          <w:bottom w:val="single" w:sz="4" w:space="1" w:color="auto"/>
        </w:pBdr>
        <w:tabs>
          <w:tab w:val="left" w:pos="6360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40052">
        <w:rPr>
          <w:rFonts w:ascii="Calibri" w:hAnsi="Calibri" w:cs="Calibri"/>
          <w:b/>
          <w:bCs/>
          <w:sz w:val="22"/>
          <w:szCs w:val="22"/>
        </w:rPr>
        <w:t>Subject:</w:t>
      </w:r>
      <w:r w:rsidR="00302D0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40C37" w:rsidRPr="00A40C37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Joint Standard Operating Procedure (SOP) for application filed under Regulation 37 and 59A of SEBI (Listing Obligation and Disclosure Requirements) Regulations, 2015 w.r.t. </w:t>
      </w:r>
      <w:bookmarkStart w:id="1" w:name="_Hlk199941693"/>
      <w:r w:rsidR="00A40C37" w:rsidRPr="00A40C37">
        <w:rPr>
          <w:rFonts w:ascii="Calibri" w:eastAsia="Calibri" w:hAnsi="Calibri" w:cs="Calibri"/>
          <w:b/>
          <w:bCs/>
          <w:color w:val="000000"/>
          <w:sz w:val="22"/>
          <w:szCs w:val="22"/>
        </w:rPr>
        <w:t>Scheme of Arrangements</w:t>
      </w:r>
      <w:bookmarkEnd w:id="1"/>
      <w:r w:rsidR="00A40C37" w:rsidRPr="00A40C37">
        <w:rPr>
          <w:rFonts w:ascii="Calibri" w:eastAsia="Calibri" w:hAnsi="Calibri" w:cs="Calibri"/>
          <w:b/>
          <w:bCs/>
          <w:color w:val="000000"/>
          <w:sz w:val="22"/>
          <w:szCs w:val="22"/>
        </w:rPr>
        <w:t>.</w:t>
      </w:r>
    </w:p>
    <w:p w14:paraId="4157A97E" w14:textId="7E074B37" w:rsidR="00EC43C5" w:rsidRPr="0087661C" w:rsidRDefault="00E939EF" w:rsidP="0087661C">
      <w:pPr>
        <w:pBdr>
          <w:top w:val="single" w:sz="4" w:space="1" w:color="auto"/>
          <w:bottom w:val="single" w:sz="4" w:space="1" w:color="auto"/>
        </w:pBdr>
        <w:tabs>
          <w:tab w:val="left" w:pos="6360"/>
        </w:tabs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201BCE32" w14:textId="77777777" w:rsidR="00B42CCE" w:rsidRDefault="00B42CCE" w:rsidP="00840052">
      <w:pPr>
        <w:pStyle w:val="Default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975155A" w14:textId="77777777" w:rsidR="00B23B4D" w:rsidRDefault="00840052" w:rsidP="00B23B4D">
      <w:pPr>
        <w:pStyle w:val="Default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</w:t>
      </w:r>
    </w:p>
    <w:p w14:paraId="6B6A3F2D" w14:textId="25654782" w:rsidR="00B23B4D" w:rsidRDefault="00840052" w:rsidP="00B23B4D">
      <w:pPr>
        <w:pStyle w:val="NoSpacing"/>
      </w:pPr>
      <w:r w:rsidRPr="005420D6">
        <w:t>All Listed Companies</w:t>
      </w:r>
      <w:r w:rsidR="00416344">
        <w:t>,</w:t>
      </w:r>
    </w:p>
    <w:p w14:paraId="13D120DC" w14:textId="2B960B41" w:rsidR="00B23B4D" w:rsidRDefault="00B23B4D" w:rsidP="00B23B4D">
      <w:pPr>
        <w:pStyle w:val="NoSpacing"/>
      </w:pPr>
      <w:r>
        <w:t>The Company Secretaries,</w:t>
      </w:r>
    </w:p>
    <w:p w14:paraId="7E23EEE8" w14:textId="77777777" w:rsidR="00B23B4D" w:rsidRDefault="00B23B4D" w:rsidP="00B23B4D">
      <w:pPr>
        <w:pStyle w:val="NoSpacing"/>
      </w:pPr>
    </w:p>
    <w:p w14:paraId="645822F0" w14:textId="77777777" w:rsidR="00FF3F55" w:rsidRPr="00FF3F55" w:rsidRDefault="00FF3F55" w:rsidP="00FF3F55">
      <w:pPr>
        <w:pStyle w:val="Default"/>
        <w:rPr>
          <w:rFonts w:ascii="Calibri" w:hAnsi="Calibri" w:cs="Calibri"/>
          <w:sz w:val="22"/>
          <w:szCs w:val="22"/>
        </w:rPr>
      </w:pPr>
      <w:r w:rsidRPr="00FF3F55">
        <w:rPr>
          <w:rFonts w:ascii="Calibri" w:hAnsi="Calibri" w:cs="Calibri"/>
          <w:sz w:val="22"/>
          <w:szCs w:val="22"/>
        </w:rPr>
        <w:t>In refence to captioned subject and to expedite Scheme of Arrangement process, Exchanges have been advised by SEBI to issue Joint Standard Operating Procedure (SOP) as follows:</w:t>
      </w:r>
    </w:p>
    <w:p w14:paraId="69975EE8" w14:textId="77777777" w:rsidR="00A40C37" w:rsidRPr="00A40C37" w:rsidRDefault="00A40C37" w:rsidP="00A40C37">
      <w:pPr>
        <w:pStyle w:val="Default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02"/>
        <w:gridCol w:w="6982"/>
      </w:tblGrid>
      <w:tr w:rsidR="00A40C37" w:rsidRPr="00A40C37" w14:paraId="5E640A8F" w14:textId="77777777" w:rsidTr="00EA0B67">
        <w:trPr>
          <w:trHeight w:val="293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D5CD" w14:textId="77777777" w:rsidR="00A40C37" w:rsidRPr="00A40C37" w:rsidRDefault="00A40C37" w:rsidP="00A40C37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Annexure Number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0C69" w14:textId="77777777" w:rsidR="00A40C37" w:rsidRPr="00A40C37" w:rsidRDefault="00A40C37" w:rsidP="00A40C37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40C37">
              <w:rPr>
                <w:rFonts w:ascii="Calibri" w:hAnsi="Calibri" w:cs="Calibri"/>
                <w:b/>
                <w:bCs/>
                <w:sz w:val="22"/>
                <w:szCs w:val="22"/>
              </w:rPr>
              <w:t>Annexure Particulars*</w:t>
            </w:r>
          </w:p>
        </w:tc>
      </w:tr>
      <w:tr w:rsidR="00A40C37" w:rsidRPr="00A40C37" w14:paraId="3FA89808" w14:textId="77777777" w:rsidTr="00EA0B67">
        <w:trPr>
          <w:trHeight w:val="227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F7CD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3DE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SOP for Application filed under Reg 37 and Reg 59A of LODR Regulations 2015</w:t>
            </w:r>
          </w:p>
        </w:tc>
      </w:tr>
      <w:tr w:rsidR="00A40C37" w:rsidRPr="00A40C37" w14:paraId="52B49C84" w14:textId="77777777" w:rsidTr="00EA0B67">
        <w:trPr>
          <w:trHeight w:val="227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3277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II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49D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Checklist for Application to be filed under Reg 37 and Reg 59A of LODR Regulations 2015</w:t>
            </w:r>
          </w:p>
        </w:tc>
      </w:tr>
      <w:tr w:rsidR="00A40C37" w:rsidRPr="00A40C37" w14:paraId="0D0B18BC" w14:textId="77777777" w:rsidTr="00EA0B67">
        <w:trPr>
          <w:trHeight w:val="227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59DA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0198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SOP for Application filed under Relaxation under Sub-rule (7) of rule 19 of the Securities Contracts (Regulation) Rules, 1957</w:t>
            </w:r>
          </w:p>
        </w:tc>
      </w:tr>
      <w:tr w:rsidR="00A40C37" w:rsidRPr="00A40C37" w14:paraId="4CA2DC1E" w14:textId="77777777" w:rsidTr="00EA0B67">
        <w:trPr>
          <w:trHeight w:val="227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A927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3A99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Checklist for Application filed under Relaxation under Sub-rule (7) of rule 19 of the Securities Contracts (Regulation) Rules, 1957</w:t>
            </w:r>
          </w:p>
        </w:tc>
      </w:tr>
      <w:tr w:rsidR="00A40C37" w:rsidRPr="00A40C37" w14:paraId="49F72202" w14:textId="77777777" w:rsidTr="00EA0B67">
        <w:trPr>
          <w:trHeight w:val="282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5141" w14:textId="77777777" w:rsidR="00A40C37" w:rsidRPr="00A40C37" w:rsidRDefault="00A40C37" w:rsidP="00A40C3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3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2BD" w14:textId="77777777" w:rsidR="00A40C37" w:rsidRPr="00A40C37" w:rsidRDefault="00A40C37" w:rsidP="00A40C3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A40C37">
              <w:rPr>
                <w:rFonts w:ascii="Calibri" w:hAnsi="Calibri" w:cs="Calibri"/>
                <w:sz w:val="22"/>
                <w:szCs w:val="22"/>
              </w:rPr>
              <w:t>Frequently Asked Questions (FAQs) on Scheme of Arrangements</w:t>
            </w:r>
          </w:p>
        </w:tc>
      </w:tr>
    </w:tbl>
    <w:p w14:paraId="28E08D28" w14:textId="77777777" w:rsidR="00A40C37" w:rsidRPr="00A40C37" w:rsidRDefault="00A40C37" w:rsidP="00A40C3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A40C37">
        <w:rPr>
          <w:rFonts w:ascii="Calibri" w:hAnsi="Calibri" w:cs="Calibri"/>
          <w:i/>
          <w:iCs/>
          <w:sz w:val="22"/>
          <w:szCs w:val="22"/>
        </w:rPr>
        <w:t>*To be read with SEBI Master Circular dated June 20, 2023.</w:t>
      </w:r>
    </w:p>
    <w:p w14:paraId="4993F69F" w14:textId="77777777" w:rsidR="00A40C37" w:rsidRPr="00A40C37" w:rsidRDefault="00A40C37" w:rsidP="00A40C3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A40C3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C69095A" w14:textId="07F9F50D" w:rsidR="00A40C37" w:rsidRPr="00A40C37" w:rsidRDefault="00A40C37" w:rsidP="00A40C37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A40C37">
        <w:rPr>
          <w:rFonts w:ascii="Calibri" w:hAnsi="Calibri" w:cs="Calibri"/>
          <w:sz w:val="22"/>
          <w:szCs w:val="22"/>
        </w:rPr>
        <w:t xml:space="preserve">The said circular shall be applicable with </w:t>
      </w:r>
      <w:r>
        <w:rPr>
          <w:rFonts w:ascii="Calibri" w:hAnsi="Calibri" w:cs="Calibri"/>
          <w:sz w:val="22"/>
          <w:szCs w:val="22"/>
        </w:rPr>
        <w:t xml:space="preserve">effect from </w:t>
      </w:r>
      <w:r w:rsidRPr="006935E0">
        <w:rPr>
          <w:rFonts w:ascii="Calibri" w:hAnsi="Calibri" w:cs="Calibri"/>
          <w:b/>
          <w:bCs/>
          <w:sz w:val="22"/>
          <w:szCs w:val="22"/>
        </w:rPr>
        <w:t>August 01</w:t>
      </w:r>
      <w:r w:rsidRPr="006935E0">
        <w:rPr>
          <w:rFonts w:ascii="Calibri" w:hAnsi="Calibri" w:cs="Calibri"/>
          <w:b/>
          <w:bCs/>
          <w:sz w:val="22"/>
          <w:szCs w:val="22"/>
          <w:vertAlign w:val="superscript"/>
        </w:rPr>
        <w:t>st</w:t>
      </w:r>
      <w:r w:rsidRPr="006935E0">
        <w:rPr>
          <w:rFonts w:ascii="Calibri" w:hAnsi="Calibri" w:cs="Calibri"/>
          <w:b/>
          <w:bCs/>
          <w:sz w:val="22"/>
          <w:szCs w:val="22"/>
        </w:rPr>
        <w:t xml:space="preserve"> 2025.</w:t>
      </w:r>
    </w:p>
    <w:p w14:paraId="7498A87E" w14:textId="77777777" w:rsidR="00A40C37" w:rsidRPr="00A40C37" w:rsidRDefault="00A40C37" w:rsidP="00A40C37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A40C37">
        <w:rPr>
          <w:rFonts w:ascii="Calibri" w:hAnsi="Calibri" w:cs="Calibri"/>
          <w:sz w:val="22"/>
          <w:szCs w:val="22"/>
        </w:rPr>
        <w:t xml:space="preserve"> </w:t>
      </w:r>
    </w:p>
    <w:p w14:paraId="78C060B8" w14:textId="77777777" w:rsidR="00EA0B67" w:rsidRPr="00EA0B67" w:rsidRDefault="00EA0B67" w:rsidP="00EA0B67">
      <w:pPr>
        <w:pStyle w:val="Default"/>
        <w:rPr>
          <w:rFonts w:ascii="Calibri" w:hAnsi="Calibri" w:cs="Calibri"/>
          <w:sz w:val="22"/>
          <w:szCs w:val="22"/>
        </w:rPr>
      </w:pPr>
      <w:r w:rsidRPr="00EA0B67">
        <w:rPr>
          <w:rFonts w:ascii="Calibri" w:hAnsi="Calibri" w:cs="Calibri"/>
          <w:sz w:val="22"/>
          <w:szCs w:val="22"/>
        </w:rPr>
        <w:t>All Listed companies are requested to take note and comply accordingly.</w:t>
      </w:r>
    </w:p>
    <w:p w14:paraId="2B70B8A7" w14:textId="77777777" w:rsidR="00B23B4D" w:rsidRDefault="00B23B4D" w:rsidP="00DD33ED">
      <w:pPr>
        <w:pStyle w:val="Default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2041430E" w14:textId="77777777" w:rsidR="00824594" w:rsidRDefault="00824594" w:rsidP="00DD33ED">
      <w:pPr>
        <w:pStyle w:val="Default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2B635A0" w14:textId="77777777" w:rsidR="00824594" w:rsidRPr="006B785C" w:rsidRDefault="00824594" w:rsidP="00824594">
      <w:pPr>
        <w:pStyle w:val="NoSpacing"/>
        <w:jc w:val="both"/>
        <w:rPr>
          <w:rFonts w:cs="Calibri"/>
          <w:b/>
          <w:color w:val="000000"/>
        </w:rPr>
      </w:pPr>
      <w:r w:rsidRPr="006B785C">
        <w:rPr>
          <w:rFonts w:cs="Calibri"/>
          <w:b/>
          <w:color w:val="000000"/>
        </w:rPr>
        <w:t xml:space="preserve">For and on behalf of </w:t>
      </w:r>
    </w:p>
    <w:p w14:paraId="2333DDD2" w14:textId="77777777" w:rsidR="00824594" w:rsidRPr="006B785C" w:rsidRDefault="00824594" w:rsidP="00824594">
      <w:pPr>
        <w:pStyle w:val="NoSpacing"/>
        <w:jc w:val="both"/>
        <w:rPr>
          <w:rFonts w:cs="Calibri"/>
          <w:b/>
          <w:color w:val="000000"/>
        </w:rPr>
      </w:pPr>
      <w:r w:rsidRPr="006B785C">
        <w:rPr>
          <w:rFonts w:cs="Calibri"/>
          <w:b/>
          <w:color w:val="000000"/>
        </w:rPr>
        <w:t>Metropolitan Stock Exchange of India Limited</w:t>
      </w:r>
      <w:r w:rsidRPr="006B785C">
        <w:rPr>
          <w:rFonts w:cs="Calibri"/>
        </w:rPr>
        <w:t xml:space="preserve"> </w:t>
      </w:r>
    </w:p>
    <w:p w14:paraId="17D17897" w14:textId="77777777" w:rsidR="00824594" w:rsidRPr="006B785C" w:rsidRDefault="00824594" w:rsidP="00824594">
      <w:pPr>
        <w:spacing w:line="240" w:lineRule="atLeast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A0C0548" w14:textId="77777777" w:rsidR="00824594" w:rsidRPr="006B785C" w:rsidRDefault="00824594" w:rsidP="00824594">
      <w:pPr>
        <w:spacing w:line="240" w:lineRule="atLeast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A337F7D" w14:textId="77777777" w:rsidR="00824594" w:rsidRPr="006B785C" w:rsidRDefault="00824594" w:rsidP="00824594">
      <w:pPr>
        <w:pStyle w:val="NoSpacing"/>
        <w:jc w:val="both"/>
        <w:rPr>
          <w:rFonts w:cs="Calibri"/>
          <w:b/>
          <w:color w:val="000000"/>
        </w:rPr>
      </w:pPr>
      <w:r w:rsidRPr="006B785C">
        <w:rPr>
          <w:rFonts w:cs="Calibri"/>
          <w:b/>
          <w:color w:val="000000"/>
        </w:rPr>
        <w:t>Mahendra Choudhari</w:t>
      </w:r>
    </w:p>
    <w:p w14:paraId="3EAC0E4E" w14:textId="4D89AE48" w:rsidR="0029256A" w:rsidRPr="00E5285E" w:rsidRDefault="00824594" w:rsidP="00E5285E">
      <w:pPr>
        <w:pStyle w:val="NoSpacing"/>
        <w:jc w:val="both"/>
        <w:rPr>
          <w:rFonts w:cs="Calibri"/>
          <w:b/>
          <w:color w:val="000000"/>
        </w:rPr>
      </w:pPr>
      <w:r w:rsidRPr="006B785C">
        <w:rPr>
          <w:rFonts w:cs="Calibri"/>
          <w:b/>
          <w:color w:val="000000"/>
        </w:rPr>
        <w:t>AVP - Listing</w:t>
      </w:r>
    </w:p>
    <w:sectPr w:rsidR="0029256A" w:rsidRPr="00E5285E" w:rsidSect="000B541F">
      <w:headerReference w:type="default" r:id="rId9"/>
      <w:footerReference w:type="default" r:id="rId10"/>
      <w:pgSz w:w="11906" w:h="16838"/>
      <w:pgMar w:top="2391" w:right="17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DA96" w14:textId="77777777" w:rsidR="00174672" w:rsidRDefault="00174672" w:rsidP="009D0A1D">
      <w:r>
        <w:separator/>
      </w:r>
    </w:p>
  </w:endnote>
  <w:endnote w:type="continuationSeparator" w:id="0">
    <w:p w14:paraId="3C2A8F60" w14:textId="77777777" w:rsidR="00174672" w:rsidRDefault="00174672" w:rsidP="009D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523D" w14:textId="77777777" w:rsidR="009D0A1D" w:rsidRDefault="009D0A1D" w:rsidP="009D0A1D">
    <w:pPr>
      <w:pStyle w:val="Footer"/>
    </w:pPr>
  </w:p>
  <w:p w14:paraId="333A064E" w14:textId="50362495" w:rsidR="009D0A1D" w:rsidRPr="009D0A1D" w:rsidRDefault="009D0A1D" w:rsidP="009D0A1D">
    <w:pPr>
      <w:pStyle w:val="Footer"/>
    </w:pPr>
    <w:r>
      <w:rPr>
        <w:noProof/>
      </w:rPr>
      <w:drawing>
        <wp:inline distT="0" distB="0" distL="0" distR="0" wp14:anchorId="48264929" wp14:editId="636E9576">
          <wp:extent cx="5731510" cy="495300"/>
          <wp:effectExtent l="0" t="0" r="2540" b="0"/>
          <wp:docPr id="189728900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4077" w14:textId="77777777" w:rsidR="00174672" w:rsidRDefault="00174672" w:rsidP="009D0A1D">
      <w:bookmarkStart w:id="0" w:name="_Hlk167711658"/>
      <w:bookmarkEnd w:id="0"/>
      <w:r>
        <w:separator/>
      </w:r>
    </w:p>
  </w:footnote>
  <w:footnote w:type="continuationSeparator" w:id="0">
    <w:p w14:paraId="7712FF19" w14:textId="77777777" w:rsidR="00174672" w:rsidRDefault="00174672" w:rsidP="009D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0AE03" w14:textId="7BB9325C" w:rsidR="009D0A1D" w:rsidRPr="009D0A1D" w:rsidRDefault="009D0A1D" w:rsidP="009D0A1D">
    <w:pPr>
      <w:pStyle w:val="Header"/>
      <w:tabs>
        <w:tab w:val="clear" w:pos="4513"/>
        <w:tab w:val="clear" w:pos="9026"/>
        <w:tab w:val="left" w:pos="3690"/>
        <w:tab w:val="left" w:pos="3975"/>
      </w:tabs>
    </w:pPr>
    <w:r>
      <w:t xml:space="preserve">                                                           </w:t>
    </w:r>
    <w:r>
      <w:rPr>
        <w:noProof/>
      </w:rPr>
      <w:drawing>
        <wp:inline distT="0" distB="0" distL="0" distR="0" wp14:anchorId="734EE615" wp14:editId="0797BECB">
          <wp:extent cx="1981200" cy="885825"/>
          <wp:effectExtent l="0" t="0" r="0" b="9525"/>
          <wp:docPr id="1795442678" name="Picture 1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986489" name="Picture 1" descr="A logo of a compan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A1D"/>
    <w:rsid w:val="0001247D"/>
    <w:rsid w:val="000136F5"/>
    <w:rsid w:val="00050EC7"/>
    <w:rsid w:val="000A119A"/>
    <w:rsid w:val="000B541F"/>
    <w:rsid w:val="000C4E76"/>
    <w:rsid w:val="001177EB"/>
    <w:rsid w:val="00126204"/>
    <w:rsid w:val="00130001"/>
    <w:rsid w:val="0015171A"/>
    <w:rsid w:val="00154F92"/>
    <w:rsid w:val="00174672"/>
    <w:rsid w:val="00175A6A"/>
    <w:rsid w:val="001909C6"/>
    <w:rsid w:val="001B68A9"/>
    <w:rsid w:val="00201778"/>
    <w:rsid w:val="00232BE5"/>
    <w:rsid w:val="0023747A"/>
    <w:rsid w:val="00251AB5"/>
    <w:rsid w:val="00256AC4"/>
    <w:rsid w:val="00263DEA"/>
    <w:rsid w:val="00290C04"/>
    <w:rsid w:val="0029256A"/>
    <w:rsid w:val="0029329F"/>
    <w:rsid w:val="002A3443"/>
    <w:rsid w:val="002A73F9"/>
    <w:rsid w:val="00302D03"/>
    <w:rsid w:val="003261EF"/>
    <w:rsid w:val="0036678F"/>
    <w:rsid w:val="00392A88"/>
    <w:rsid w:val="00396548"/>
    <w:rsid w:val="003C4603"/>
    <w:rsid w:val="003C6968"/>
    <w:rsid w:val="003C6D53"/>
    <w:rsid w:val="003D1B34"/>
    <w:rsid w:val="004114B3"/>
    <w:rsid w:val="00413727"/>
    <w:rsid w:val="00416344"/>
    <w:rsid w:val="00434A18"/>
    <w:rsid w:val="00445C82"/>
    <w:rsid w:val="00463B11"/>
    <w:rsid w:val="004A7D1E"/>
    <w:rsid w:val="004B652C"/>
    <w:rsid w:val="004C7843"/>
    <w:rsid w:val="004F0960"/>
    <w:rsid w:val="004F7254"/>
    <w:rsid w:val="005141B6"/>
    <w:rsid w:val="00514B2C"/>
    <w:rsid w:val="00517BC6"/>
    <w:rsid w:val="005311A4"/>
    <w:rsid w:val="0053409E"/>
    <w:rsid w:val="005351F6"/>
    <w:rsid w:val="00543E2A"/>
    <w:rsid w:val="00543E72"/>
    <w:rsid w:val="00552824"/>
    <w:rsid w:val="00590449"/>
    <w:rsid w:val="00591F6E"/>
    <w:rsid w:val="005964A1"/>
    <w:rsid w:val="005977D8"/>
    <w:rsid w:val="005B365C"/>
    <w:rsid w:val="005D4924"/>
    <w:rsid w:val="0063288E"/>
    <w:rsid w:val="00642717"/>
    <w:rsid w:val="00692D5F"/>
    <w:rsid w:val="006935E0"/>
    <w:rsid w:val="00696B80"/>
    <w:rsid w:val="006A2516"/>
    <w:rsid w:val="006B3561"/>
    <w:rsid w:val="006D0456"/>
    <w:rsid w:val="006E3493"/>
    <w:rsid w:val="007210C0"/>
    <w:rsid w:val="00733845"/>
    <w:rsid w:val="007357E2"/>
    <w:rsid w:val="00742872"/>
    <w:rsid w:val="0074552B"/>
    <w:rsid w:val="007770DF"/>
    <w:rsid w:val="007A0B54"/>
    <w:rsid w:val="007C61BC"/>
    <w:rsid w:val="007D7ECA"/>
    <w:rsid w:val="00804FBA"/>
    <w:rsid w:val="00824594"/>
    <w:rsid w:val="008335AC"/>
    <w:rsid w:val="00840052"/>
    <w:rsid w:val="00856F44"/>
    <w:rsid w:val="008748D5"/>
    <w:rsid w:val="0087661C"/>
    <w:rsid w:val="008A6456"/>
    <w:rsid w:val="008B6374"/>
    <w:rsid w:val="008E6471"/>
    <w:rsid w:val="008F38BE"/>
    <w:rsid w:val="009138FD"/>
    <w:rsid w:val="00977F96"/>
    <w:rsid w:val="00984BC3"/>
    <w:rsid w:val="00992901"/>
    <w:rsid w:val="009A46DF"/>
    <w:rsid w:val="009D0A1D"/>
    <w:rsid w:val="009D63EF"/>
    <w:rsid w:val="009E2E42"/>
    <w:rsid w:val="009E49C4"/>
    <w:rsid w:val="009E6B8B"/>
    <w:rsid w:val="00A01D92"/>
    <w:rsid w:val="00A21737"/>
    <w:rsid w:val="00A40C37"/>
    <w:rsid w:val="00B07C99"/>
    <w:rsid w:val="00B12719"/>
    <w:rsid w:val="00B23B4D"/>
    <w:rsid w:val="00B42CCE"/>
    <w:rsid w:val="00B6622C"/>
    <w:rsid w:val="00BB7245"/>
    <w:rsid w:val="00BD2C7B"/>
    <w:rsid w:val="00C51EC8"/>
    <w:rsid w:val="00C555D1"/>
    <w:rsid w:val="00C7436E"/>
    <w:rsid w:val="00CD46CD"/>
    <w:rsid w:val="00D24A6E"/>
    <w:rsid w:val="00D464D5"/>
    <w:rsid w:val="00D52753"/>
    <w:rsid w:val="00DA496A"/>
    <w:rsid w:val="00DB66B5"/>
    <w:rsid w:val="00DD33ED"/>
    <w:rsid w:val="00DD7490"/>
    <w:rsid w:val="00DE593C"/>
    <w:rsid w:val="00DF58CA"/>
    <w:rsid w:val="00E01041"/>
    <w:rsid w:val="00E36716"/>
    <w:rsid w:val="00E5285E"/>
    <w:rsid w:val="00E55221"/>
    <w:rsid w:val="00E66235"/>
    <w:rsid w:val="00E76BB5"/>
    <w:rsid w:val="00E93730"/>
    <w:rsid w:val="00E937A5"/>
    <w:rsid w:val="00E939EF"/>
    <w:rsid w:val="00EA0B67"/>
    <w:rsid w:val="00EA135C"/>
    <w:rsid w:val="00EC1810"/>
    <w:rsid w:val="00EC43C5"/>
    <w:rsid w:val="00EE2910"/>
    <w:rsid w:val="00EE4FEF"/>
    <w:rsid w:val="00EF4510"/>
    <w:rsid w:val="00F16BC3"/>
    <w:rsid w:val="00F35FB5"/>
    <w:rsid w:val="00F37105"/>
    <w:rsid w:val="00F404F2"/>
    <w:rsid w:val="00F65CB7"/>
    <w:rsid w:val="00F909CD"/>
    <w:rsid w:val="00F934D3"/>
    <w:rsid w:val="00F93F47"/>
    <w:rsid w:val="00FB1114"/>
    <w:rsid w:val="00FE3411"/>
    <w:rsid w:val="00FF30C5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53D5E"/>
  <w15:chartTrackingRefBased/>
  <w15:docId w15:val="{F7A42081-3E07-4F27-9618-D24704D0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A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A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A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A1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A1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A1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A1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A1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A1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A1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A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A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A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A1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A1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A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A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A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A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0A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0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A1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D0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0A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0A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0A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0A1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A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A1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0A1D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0A1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9D0A1D"/>
  </w:style>
  <w:style w:type="paragraph" w:styleId="Footer">
    <w:name w:val="footer"/>
    <w:basedOn w:val="Normal"/>
    <w:link w:val="FooterChar"/>
    <w:unhideWhenUsed/>
    <w:rsid w:val="009D0A1D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9D0A1D"/>
  </w:style>
  <w:style w:type="paragraph" w:customStyle="1" w:styleId="Default">
    <w:name w:val="Default"/>
    <w:rsid w:val="009D0A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D0A1D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84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0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2CCE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A4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1C84DA68-55FE-4840-88B5-AA151B100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DAC171E-3F9A-4F68-8A5E-D8709FD366D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9D20BA-B732-4216-8EEF-9A62726704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 Kudtarkar/MSE/Listing</dc:creator>
  <cp:keywords/>
  <dc:description/>
  <cp:lastModifiedBy>Harish Phalke/MSE/Regulatory Services</cp:lastModifiedBy>
  <cp:revision>33</cp:revision>
  <cp:lastPrinted>2025-04-02T08:30:00Z</cp:lastPrinted>
  <dcterms:created xsi:type="dcterms:W3CDTF">2025-04-03T08:55:00Z</dcterms:created>
  <dcterms:modified xsi:type="dcterms:W3CDTF">2025-07-31T12:01:00Z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